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1" w:rsidRPr="00C278A1" w:rsidRDefault="00C278A1" w:rsidP="00C278A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C278A1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sz w:val="28"/>
          <w:szCs w:val="28"/>
        </w:rPr>
        <w:t>«ЗАДОНСКОЕ ПОСЕЛЕНИЕ»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78A1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C278A1" w:rsidRPr="00C278A1" w:rsidRDefault="00C278A1" w:rsidP="00C278A1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8A1">
        <w:rPr>
          <w:rFonts w:ascii="Times New Roman" w:eastAsia="Times New Roman" w:hAnsi="Times New Roman" w:cs="Times New Roman"/>
          <w:b/>
          <w:sz w:val="28"/>
          <w:szCs w:val="28"/>
        </w:rPr>
        <w:t>19.07.2016г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</w:t>
      </w:r>
      <w:r w:rsidRPr="00C278A1">
        <w:rPr>
          <w:rFonts w:ascii="Times New Roman" w:eastAsia="Times New Roman" w:hAnsi="Times New Roman" w:cs="Times New Roman"/>
          <w:b/>
          <w:sz w:val="28"/>
          <w:szCs w:val="28"/>
        </w:rPr>
        <w:t>№237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х. Задонский </w:t>
      </w: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Порядка сообщения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председателем Собрания депутатов - главой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Задонского сельского поселения, депутатами 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Собрания депутатов Задонского сельского поселения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возникновении личной заинтересованности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исполнении должностных обязанностей, которая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приводит или может привести к конфликту интересов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Собрание депутатов Задонского сельского поселения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Утвердить Порядок сообщения председателем Собрания депутатов- главой Задонского сельского поселения, депутатами Собрания депутатов Задонского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Собрания депутатов – Глава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Задонского сельского поселения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C278A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С.И. Рябов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№1</w:t>
      </w: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 решению Собрания депутатов 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Задонского сельского поселения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 19.07.2016 № 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Сообщения Главой Задонского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частью 4 статьи 12 Федерального закона от 25.12.2008 №273-ФЗ «О противодействии коррупции»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далее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25.12.2008 № 273-ФЗ) и устанавливает процедуру сообщения Главой Задонского сельского поселения о возникновении личной заинтересованности  при исполнении должностных обязанностей, которая приводит или может привести к конфликту интересов.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используются понятия «конфликт интересов» и «личная заинтересованность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» ,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статьей 10 Федерального закона от 25.12.2008 №273-ФЗ.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задонского сельского поселения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ему стало известно об этом.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(далее-уведомление), по форме согласно приложению №1 к настоящему порядку.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должны быть указаны обстоятельства, являющиеся основанием возникновения личной заинтересованности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осуществления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обязанности, на исполнение которых влияет или может повлиять личная заинтересованность,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C278A1" w:rsidRPr="00C278A1" w:rsidRDefault="00C278A1" w:rsidP="00C278A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быть приложены материалы, имеющие отношение к обстоятельствам, послужившим основание для его подготовки.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написано Главой Задонского сельского поселения лично с указанием даты его составления и адресовано в Администрацию Задонского сельского поселения.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№2 к настоящему Порядку (далее-журнал) в день его получения.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уведомления с отметкой о регистрации в течении двух рабочих дней со дня его подачи выдается Главе Задонского сельского поселения под роспись в журнале либо направляется по почте, о чем в журнале делается отметка.  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уведомления осуществляется комиссией по координации работы по противодействию коррупции в Задонском сельском поселении (далее-комиссия).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направлено в комиссию в течении трех рабочих дней со дня его регистрации в журнале.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должно быть рассмотрено комиссией в течении 15 рабочих дней со дня его поступления.</w:t>
      </w:r>
    </w:p>
    <w:p w:rsidR="00C278A1" w:rsidRPr="00C278A1" w:rsidRDefault="00C278A1" w:rsidP="00C278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уведомления, комиссия принимает одно из следующих решений:</w:t>
      </w:r>
    </w:p>
    <w:p w:rsidR="00C278A1" w:rsidRPr="00C278A1" w:rsidRDefault="00C278A1" w:rsidP="00C278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при исполнении Главой Задонского сельского поселения должностных обязанностей </w:t>
      </w:r>
    </w:p>
    <w:p w:rsidR="00C278A1" w:rsidRPr="00C278A1" w:rsidRDefault="00C278A1" w:rsidP="00C278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при исполнении Главой Задонского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C278A1" w:rsidRPr="00C278A1" w:rsidRDefault="00C278A1" w:rsidP="00C278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Глава Задонского сельского поселения не соблюдал требования об урегулировании конфликта интересов.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13. В случае принятия решения, предусмотренного подпунктом 2 пункта 12 настоящего Порядка, комиссия рекомендует Главе Задонского сельского поселения принять меры по урегулированию конфликта интересов или по недопущению его возникновения.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14. В случае принятия решения, предусмотренного подпунктом 3 пункта 12 настоящего Порядка, комиссия рекомендует Собранию депутатов Задонского сельского поселения применить к Главе Задонского сельского поселения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15.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№2</w:t>
      </w: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сообщения Главой Задонского 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возникновении личной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заинтересованности при исполнении 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78A1" w:rsidRPr="00C278A1" w:rsidRDefault="00C278A1" w:rsidP="00C2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заинтересованность:_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меры по предотвращению или урегулированию конфликта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интересов:_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</w:t>
      </w:r>
      <w:proofErr w:type="gramStart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намереваюсь)*</w:t>
      </w:r>
      <w:proofErr w:type="gramEnd"/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лично присутствовать на заседании комиссии при рассмотрении настоящего уведомления.</w:t>
      </w:r>
    </w:p>
    <w:p w:rsidR="00C278A1" w:rsidRPr="00C278A1" w:rsidRDefault="00C278A1" w:rsidP="00C27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 на __ л. в 1 экз.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 20__ г.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сообщения председателем Собрания депутатов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Задонского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 возникновении личной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которая приводит</w:t>
      </w:r>
    </w:p>
    <w:p w:rsidR="00C278A1" w:rsidRPr="00C278A1" w:rsidRDefault="00C278A1" w:rsidP="00C278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8A1" w:rsidRPr="00C278A1" w:rsidRDefault="00C278A1" w:rsidP="00C278A1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8A1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8A1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77"/>
        <w:gridCol w:w="1177"/>
        <w:gridCol w:w="933"/>
        <w:gridCol w:w="1313"/>
        <w:gridCol w:w="933"/>
        <w:gridCol w:w="1313"/>
        <w:gridCol w:w="1060"/>
        <w:gridCol w:w="1544"/>
      </w:tblGrid>
      <w:tr w:rsidR="00C278A1" w:rsidRPr="00C278A1" w:rsidTr="00C278A1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  представлено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</w:t>
            </w: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получении либо направлении копии уведомления по почте</w:t>
            </w:r>
          </w:p>
        </w:tc>
      </w:tr>
      <w:tr w:rsidR="00C278A1" w:rsidRPr="00C278A1" w:rsidTr="00C278A1">
        <w:trPr>
          <w:trHeight w:val="1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A1" w:rsidRPr="00C278A1" w:rsidRDefault="00C278A1" w:rsidP="00C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A1" w:rsidRPr="00C278A1" w:rsidRDefault="00C278A1" w:rsidP="00C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A1" w:rsidRPr="00C278A1" w:rsidRDefault="00C278A1" w:rsidP="00C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8A1" w:rsidRPr="00C278A1" w:rsidRDefault="00C278A1" w:rsidP="00C2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8A1" w:rsidRPr="00C278A1" w:rsidTr="00C278A1">
        <w:trPr>
          <w:trHeight w:val="4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8A1" w:rsidRPr="00C278A1" w:rsidTr="00C278A1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1" w:rsidRPr="00C278A1" w:rsidRDefault="00C278A1" w:rsidP="00C278A1">
            <w:pPr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78A1" w:rsidRPr="00C278A1" w:rsidRDefault="00C278A1" w:rsidP="00C278A1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3445" w:rsidRDefault="003F3445"/>
    <w:sectPr w:rsidR="003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2D"/>
    <w:multiLevelType w:val="hybridMultilevel"/>
    <w:tmpl w:val="4A7A9D74"/>
    <w:lvl w:ilvl="0" w:tplc="22D82E44">
      <w:start w:val="1"/>
      <w:numFmt w:val="decimal"/>
      <w:lvlText w:val="%1)"/>
      <w:lvlJc w:val="left"/>
      <w:pPr>
        <w:ind w:left="14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86998"/>
    <w:multiLevelType w:val="hybridMultilevel"/>
    <w:tmpl w:val="ED2C35AE"/>
    <w:lvl w:ilvl="0" w:tplc="1FAA3634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96"/>
    <w:rsid w:val="000B0F96"/>
    <w:rsid w:val="003F3445"/>
    <w:rsid w:val="00C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1140-9D8E-40F9-A22E-B01AAD1E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D09F-198A-4DFE-AF60-62D911E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2016-08-02T06:51:00Z</cp:lastPrinted>
  <dcterms:created xsi:type="dcterms:W3CDTF">2016-08-02T06:44:00Z</dcterms:created>
  <dcterms:modified xsi:type="dcterms:W3CDTF">2016-08-02T06:53:00Z</dcterms:modified>
</cp:coreProperties>
</file>